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русскому языку в школе</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русскому языку в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«Методика обучения русскому языку в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русскому языку в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41.695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«Русский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8.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«Методика обучения русскому языку в школе»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Модуль "Изучение русского языка в историческом аспекте"</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История русской лексикографии</w:t>
            </w:r>
          </w:p>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ПК-2, ПК-3, ПК-4, ПК-7, ПК-9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преподавания русского языка как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Сущность компетентностного подхода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Актуальные проблемы современной методической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Интегративный подход в методике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Русский язык как учебный предмет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Специфика русского языка как учебного предмета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Дидактические единицы курса «Русский язык» (слово, текст, модель коммуникативной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Культуроведческий и эстетический аспекты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Логико-грамматический, структурно- семантический, фукнционально-стилистический, коммуникативно-деятельностный, текстоцентрический, личностноориентированный подходы к обучению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Содержание обучения русскому языку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Единый государственный экзамен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Учебный комплекс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и методы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Общедидактические и частнодидактические принципы обучения в преподавании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Методы и приемы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Современный урок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Отличительные черты уроков на современном этапе. Основные типы и формы уроков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Анализ урока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7680.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13.84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коммуникативной ситуации)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Сущность компетентностного подхода к обучению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Специфика русского языка как учебного предмета в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Дидактические единицы курса «Русский язык» (слово, текст, модель коммуникативной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Методика преподавания русского языка как наука, основные этапы её развития. Цели методики преподавания русского языка</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Актуальные проблемы современной методической науки</w:t>
            </w:r>
          </w:p>
        </w:tc>
      </w:tr>
      <w:tr>
        <w:trPr>
          <w:trHeight w:hRule="exact" w:val="21.3150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4932"/>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Интегративный подход в методике преподавания русского языка</w:t>
            </w:r>
          </w:p>
        </w:tc>
      </w:tr>
      <w:tr>
        <w:trPr>
          <w:trHeight w:hRule="exact" w:val="21.31495"/>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Культуроведческий и эстетический аспекты обучения русскому языку</w:t>
            </w:r>
          </w:p>
        </w:tc>
      </w:tr>
      <w:tr>
        <w:trPr>
          <w:trHeight w:hRule="exact" w:val="21.3149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04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Логико-грамматический, структурно-семантический, фукнционально- стилистический, коммуникативно-деятельностный, текстоцентрический, личностноориентированный подходы к обучению русскому языку</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Требования государственных стандартов школ Российской  Федерации. Обеспечение единых условий обучения русскому языку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Единый государственный экзамен по русскому языку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Программы по русскому языку как средство конкретизации содержания образования. Структура программы, принципы построения программ. Особенности действующих программ по русскому языку</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Учебный комплекс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Общедидактические и частнодидактические принципы обучения в преподавании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Методы и приемы обучения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Этапы обучения. Связь метода с этапом обучения. Методы и приемы формирования понятий, выработки умений и навыков по русскому языку</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Методы контроля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Основные требования к уроку русского языка на современном этапе. Недостатки в построении уроков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Отличительные черты уроков на современном этапе. Основные типы и формы уроков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Структура уроков русского языка. Опрос на уроках русского языка. Требования к формулировкам вопросов. Домашнее задание, их виды, способы индивидуализации и дифференциации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Анализ урока русского языка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русскому языку в школе»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Контрольные</w:t>
            </w:r>
            <w:r>
              <w:rPr/>
              <w:t xml:space="preserve"> </w:t>
            </w:r>
            <w:r>
              <w:rPr>
                <w:rFonts w:ascii="Times New Roman" w:hAnsi="Times New Roman" w:cs="Times New Roman"/>
                <w:color w:val="#000000"/>
                <w:sz w:val="24"/>
                <w:szCs w:val="24"/>
              </w:rPr>
              <w:t>измерительные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основному</w:t>
            </w:r>
            <w:r>
              <w:rPr/>
              <w:t xml:space="preserve"> </w:t>
            </w:r>
            <w:r>
              <w:rPr>
                <w:rFonts w:ascii="Times New Roman" w:hAnsi="Times New Roman" w:cs="Times New Roman"/>
                <w:color w:val="#000000"/>
                <w:sz w:val="24"/>
                <w:szCs w:val="24"/>
              </w:rPr>
              <w:t>государственному</w:t>
            </w:r>
            <w:r>
              <w:rPr/>
              <w:t xml:space="preserve"> </w:t>
            </w:r>
            <w:r>
              <w:rPr>
                <w:rFonts w:ascii="Times New Roman" w:hAnsi="Times New Roman" w:cs="Times New Roman"/>
                <w:color w:val="#000000"/>
                <w:sz w:val="24"/>
                <w:szCs w:val="24"/>
              </w:rPr>
              <w:t>экзамену</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класс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Хазиева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Виктория</w:t>
            </w:r>
            <w:r>
              <w:rPr/>
              <w:t xml:space="preserve"> </w:t>
            </w:r>
            <w:r>
              <w:rPr>
                <w:rFonts w:ascii="Times New Roman" w:hAnsi="Times New Roman" w:cs="Times New Roman"/>
                <w:color w:val="#000000"/>
                <w:sz w:val="24"/>
                <w:szCs w:val="24"/>
              </w:rPr>
              <w:t>плюс,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978-5-91673-145-3.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http://www.iprbookshop.ru/38565.html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типы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структура</w:t>
            </w:r>
            <w:r>
              <w:rPr/>
              <w:t xml:space="preserve"> </w:t>
            </w:r>
            <w:r>
              <w:rPr>
                <w:rFonts w:ascii="Times New Roman" w:hAnsi="Times New Roman" w:cs="Times New Roman"/>
                <w:color w:val="#000000"/>
                <w:sz w:val="24"/>
                <w:szCs w:val="24"/>
              </w:rPr>
              <w:t>уроков</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правописание)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Фоминых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http://www.iprbookshop.ru/70638.html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методики</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биографических</w:t>
            </w:r>
            <w:r>
              <w:rPr/>
              <w:t xml:space="preserve"> </w:t>
            </w:r>
            <w:r>
              <w:rPr>
                <w:rFonts w:ascii="Times New Roman" w:hAnsi="Times New Roman" w:cs="Times New Roman"/>
                <w:color w:val="#000000"/>
                <w:sz w:val="24"/>
                <w:szCs w:val="24"/>
              </w:rPr>
              <w:t>очерках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Янченко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978-5-4263-0565-6.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Креативно</w:t>
            </w:r>
            <w:r>
              <w:rPr/>
              <w:t xml:space="preserve"> </w:t>
            </w:r>
            <w:r>
              <w:rPr>
                <w:rFonts w:ascii="Times New Roman" w:hAnsi="Times New Roman" w:cs="Times New Roman"/>
                <w:color w:val="#000000"/>
                <w:sz w:val="24"/>
                <w:szCs w:val="24"/>
              </w:rPr>
              <w:t>ориентированная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фактор</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мышления</w:t>
            </w:r>
            <w:r>
              <w:rPr/>
              <w:t xml:space="preserve"> </w:t>
            </w:r>
            <w:r>
              <w:rPr>
                <w:rFonts w:ascii="Times New Roman" w:hAnsi="Times New Roman" w:cs="Times New Roman"/>
                <w:color w:val="#000000"/>
                <w:sz w:val="24"/>
                <w:szCs w:val="24"/>
              </w:rPr>
              <w:t>будущего</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Дейкина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http://www.iprbookshop.ru/75806.html</w:t>
            </w:r>
            <w:r>
              <w:rPr/>
              <w:t xml:space="preserve"> </w:t>
            </w:r>
          </w:p>
        </w:tc>
      </w:tr>
      <w:tr>
        <w:trPr>
          <w:trHeight w:hRule="exact" w:val="390.872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2024-2025_ФГОС3++2024_Бак-ОФО-ПО(РЯ)(24)_plx_Методика обучения русскому языку в школе</dc:title>
  <dc:creator>FastReport.NET</dc:creator>
</cp:coreProperties>
</file>